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bidiVisual/>
        <w:tblW w:w="8728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4C19C3" w:rsidRPr="00F84402" w:rsidTr="009B7200">
        <w:trPr>
          <w:trHeight w:val="1566"/>
          <w:tblHeader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9C3" w:rsidRPr="000D4675" w:rsidRDefault="004C19C3" w:rsidP="009B720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D467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4C19C3" w:rsidRPr="000D4675" w:rsidRDefault="004C19C3" w:rsidP="009B7200">
            <w:pPr>
              <w:ind w:right="-101"/>
              <w:jc w:val="center"/>
              <w:rPr>
                <w:rFonts w:ascii="David" w:hAnsi="David" w:cs="David"/>
              </w:rPr>
            </w:pPr>
            <w:r w:rsidRPr="00F8440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C19C3" w:rsidRPr="000D4675" w:rsidRDefault="004C19C3" w:rsidP="009B7200">
            <w:pPr>
              <w:jc w:val="center"/>
              <w:rPr>
                <w:rFonts w:ascii="David" w:hAnsi="David" w:cs="David"/>
              </w:rPr>
            </w:pPr>
            <w:r w:rsidRPr="000D4675">
              <w:rPr>
                <w:rFonts w:ascii="David" w:hAnsi="David" w:cs="David"/>
                <w:noProof/>
              </w:rPr>
              <w:drawing>
                <wp:inline distT="0" distB="0" distL="0" distR="0" wp14:anchorId="2374EF9C" wp14:editId="5818FF46">
                  <wp:extent cx="749935" cy="749935"/>
                  <wp:effectExtent l="0" t="0" r="0" b="0"/>
                  <wp:docPr id="9" name="תמונה 9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9C3" w:rsidRPr="00F84402" w:rsidRDefault="004C19C3" w:rsidP="009B7200">
            <w:pPr>
              <w:spacing w:line="480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F84402">
              <w:rPr>
                <w:rFonts w:ascii="David" w:hAnsi="David" w:cs="David"/>
                <w:sz w:val="24"/>
                <w:szCs w:val="24"/>
                <w:rtl/>
              </w:rPr>
              <w:t>‏‏ירושלים,</w:t>
            </w:r>
            <w:r w:rsidRPr="00F84402">
              <w:rPr>
                <w:rFonts w:ascii="David" w:hAnsi="David" w:cs="David" w:hint="cs"/>
                <w:sz w:val="24"/>
                <w:szCs w:val="24"/>
                <w:rtl/>
              </w:rPr>
              <w:t xml:space="preserve"> ט' באלול</w:t>
            </w:r>
            <w:r w:rsidRPr="00F8440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F84402">
              <w:rPr>
                <w:rFonts w:ascii="David" w:hAnsi="David" w:cs="David"/>
                <w:sz w:val="24"/>
                <w:szCs w:val="24"/>
                <w:rtl/>
              </w:rPr>
              <w:t>התשע"ט</w:t>
            </w:r>
            <w:proofErr w:type="spellEnd"/>
          </w:p>
          <w:p w:rsidR="004C19C3" w:rsidRPr="00F84402" w:rsidRDefault="004C19C3" w:rsidP="009B7200">
            <w:pPr>
              <w:bidi w:val="0"/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F84402">
              <w:rPr>
                <w:rFonts w:ascii="David" w:hAnsi="David" w:cs="David"/>
                <w:sz w:val="24"/>
                <w:szCs w:val="24"/>
                <w:rtl/>
              </w:rPr>
              <w:t>‏ב</w:t>
            </w:r>
            <w:r w:rsidRPr="00F84402">
              <w:rPr>
                <w:rFonts w:ascii="David" w:hAnsi="David" w:cs="David" w:hint="cs"/>
                <w:sz w:val="24"/>
                <w:szCs w:val="24"/>
                <w:rtl/>
              </w:rPr>
              <w:t>ספטמבר</w:t>
            </w:r>
            <w:r w:rsidRPr="00F84402">
              <w:rPr>
                <w:rFonts w:ascii="David" w:hAnsi="David" w:cs="David"/>
                <w:sz w:val="24"/>
                <w:szCs w:val="24"/>
                <w:rtl/>
              </w:rPr>
              <w:t>, 2019</w:t>
            </w:r>
            <w:r w:rsidRPr="00F84402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F84402"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</w:tbl>
    <w:p w:rsidR="004C19C3" w:rsidRPr="004C19C3" w:rsidRDefault="004C19C3" w:rsidP="00253F45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4C19C3" w:rsidRDefault="00253F45" w:rsidP="00253F45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David"/>
          <w:b/>
          <w:bCs/>
          <w:sz w:val="28"/>
          <w:szCs w:val="28"/>
          <w:u w:val="single"/>
          <w:rtl/>
        </w:rPr>
      </w:pPr>
      <w:r w:rsidRPr="00253F45">
        <w:rPr>
          <w:rFonts w:ascii="Arial" w:eastAsia="Times New Roman" w:hAnsi="Arial" w:cs="David" w:hint="cs"/>
          <w:b/>
          <w:bCs/>
          <w:sz w:val="28"/>
          <w:szCs w:val="28"/>
          <w:u w:val="single"/>
          <w:rtl/>
        </w:rPr>
        <w:t>שאלות ותשובות</w:t>
      </w:r>
    </w:p>
    <w:p w:rsidR="00253F45" w:rsidRPr="004C19C3" w:rsidRDefault="004C19C3" w:rsidP="00253F45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David"/>
          <w:sz w:val="28"/>
          <w:szCs w:val="28"/>
          <w:rtl/>
        </w:rPr>
      </w:pPr>
      <w:r w:rsidRPr="004C19C3">
        <w:rPr>
          <w:rFonts w:ascii="Arial" w:eastAsia="Times New Roman" w:hAnsi="Arial" w:cs="David" w:hint="cs"/>
          <w:sz w:val="28"/>
          <w:szCs w:val="28"/>
          <w:rtl/>
        </w:rPr>
        <w:t xml:space="preserve">איתור חשבונות בנק ללא תנועה וחשבונות של נפטרים </w:t>
      </w:r>
      <w:r w:rsidRPr="004C19C3">
        <w:rPr>
          <w:rFonts w:ascii="Arial" w:eastAsia="Times New Roman" w:hAnsi="Arial" w:cs="David"/>
          <w:sz w:val="28"/>
          <w:szCs w:val="28"/>
          <w:rtl/>
        </w:rPr>
        <w:t>–</w:t>
      </w:r>
      <w:r w:rsidRPr="004C19C3">
        <w:rPr>
          <w:rFonts w:ascii="Arial" w:eastAsia="Times New Roman" w:hAnsi="Arial" w:cs="David" w:hint="cs"/>
          <w:sz w:val="28"/>
          <w:szCs w:val="28"/>
          <w:rtl/>
        </w:rPr>
        <w:t xml:space="preserve"> "הר הכסף 2"</w:t>
      </w:r>
    </w:p>
    <w:p w:rsidR="00253F45" w:rsidRPr="00253F45" w:rsidRDefault="00253F45" w:rsidP="00253F45">
      <w:pPr>
        <w:shd w:val="clear" w:color="auto" w:fill="FFFFFF"/>
        <w:spacing w:after="0" w:line="375" w:lineRule="atLeast"/>
        <w:jc w:val="center"/>
        <w:rPr>
          <w:rFonts w:ascii="Arial" w:eastAsia="Times New Roman" w:hAnsi="Arial" w:cs="David"/>
          <w:b/>
          <w:bCs/>
          <w:color w:val="09507E"/>
          <w:sz w:val="24"/>
          <w:szCs w:val="24"/>
          <w:u w:val="single"/>
          <w:rtl/>
        </w:rPr>
      </w:pPr>
    </w:p>
    <w:p w:rsidR="00253F45" w:rsidRDefault="00253F45" w:rsidP="00FC08FE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</w:pPr>
      <w:r w:rsidRPr="00253F45">
        <w:rPr>
          <w:rFonts w:ascii="Verdana" w:eastAsia="Times New Roman" w:hAnsi="Verdana" w:cs="David" w:hint="cs"/>
          <w:sz w:val="24"/>
          <w:szCs w:val="24"/>
          <w:rtl/>
        </w:rPr>
        <w:t xml:space="preserve"> </w:t>
      </w:r>
      <w:bookmarkStart w:id="1" w:name="a2"/>
    </w:p>
    <w:p w:rsidR="00CD135C" w:rsidRDefault="00CD135C" w:rsidP="00FC08FE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</w:pPr>
      <w:r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 xml:space="preserve">מה אוכל למצוא באתר </w:t>
      </w:r>
      <w:r w:rsidR="00FC08FE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 xml:space="preserve">הר הכסף 2? </w:t>
      </w:r>
    </w:p>
    <w:bookmarkEnd w:id="1"/>
    <w:p w:rsidR="00253F45" w:rsidRPr="00253F45" w:rsidRDefault="00253F45" w:rsidP="00CD135C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8"/>
          <w:szCs w:val="28"/>
        </w:rPr>
      </w:pPr>
    </w:p>
    <w:p w:rsidR="00253F45" w:rsidRPr="00F307D2" w:rsidRDefault="00FC08FE" w:rsidP="00FC08FE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sz w:val="24"/>
          <w:szCs w:val="24"/>
          <w:rtl/>
        </w:rPr>
      </w:pPr>
      <w:r>
        <w:rPr>
          <w:rFonts w:ascii="Arial" w:eastAsia="Times New Roman" w:hAnsi="Arial" w:cs="David" w:hint="cs"/>
          <w:sz w:val="24"/>
          <w:szCs w:val="24"/>
          <w:rtl/>
        </w:rPr>
        <w:t xml:space="preserve">באתר </w:t>
      </w:r>
      <w:r w:rsidR="00253F45" w:rsidRPr="00F307D2">
        <w:rPr>
          <w:rFonts w:ascii="Arial" w:eastAsia="Times New Roman" w:hAnsi="Arial" w:cs="David"/>
          <w:sz w:val="24"/>
          <w:szCs w:val="24"/>
          <w:rtl/>
        </w:rPr>
        <w:t xml:space="preserve">תוכלו למצוא מידע על קיומם של חשבונות או פיקדונות </w:t>
      </w:r>
      <w:r w:rsidR="00253F45" w:rsidRPr="00253F45">
        <w:rPr>
          <w:rFonts w:ascii="Arial" w:eastAsia="Times New Roman" w:hAnsi="Arial" w:cs="David"/>
          <w:sz w:val="24"/>
          <w:szCs w:val="24"/>
          <w:rtl/>
        </w:rPr>
        <w:t>לא פעילים</w:t>
      </w:r>
      <w:r w:rsidR="00253F45" w:rsidRPr="00F307D2">
        <w:rPr>
          <w:rFonts w:ascii="Arial" w:eastAsia="Times New Roman" w:hAnsi="Arial" w:cs="David"/>
          <w:sz w:val="24"/>
          <w:szCs w:val="24"/>
          <w:rtl/>
        </w:rPr>
        <w:t xml:space="preserve"> על שמכם, שהבנק לא הצליח ליצור קשר עם בעליהם סמוך למועד פירעונם, במשך חודשיים</w:t>
      </w:r>
      <w:r w:rsidR="002C1975">
        <w:rPr>
          <w:rFonts w:ascii="Arial" w:eastAsia="Times New Roman" w:hAnsi="Arial" w:cs="David" w:hint="cs"/>
          <w:sz w:val="24"/>
          <w:szCs w:val="24"/>
          <w:rtl/>
        </w:rPr>
        <w:t xml:space="preserve"> לפחות</w:t>
      </w:r>
      <w:r w:rsidR="00253F45" w:rsidRPr="00F307D2">
        <w:rPr>
          <w:rFonts w:ascii="Arial" w:eastAsia="Times New Roman" w:hAnsi="Arial" w:cs="David"/>
          <w:sz w:val="24"/>
          <w:szCs w:val="24"/>
          <w:rtl/>
        </w:rPr>
        <w:t xml:space="preserve">. 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sz w:val="24"/>
          <w:szCs w:val="24"/>
          <w:rtl/>
        </w:rPr>
      </w:pPr>
      <w:r w:rsidRPr="00F307D2">
        <w:rPr>
          <w:rFonts w:ascii="Arial" w:eastAsia="Times New Roman" w:hAnsi="Arial" w:cs="David" w:hint="cs"/>
          <w:sz w:val="24"/>
          <w:szCs w:val="24"/>
          <w:rtl/>
        </w:rPr>
        <w:t xml:space="preserve">יובהר, כי לגבי חשבון עובר ושב, מועד הפירעון הוא בתום עשרה חודשים מהיום שהתקבלה ההוראה האחרונה מבעליו. 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sz w:val="24"/>
          <w:szCs w:val="24"/>
          <w:rtl/>
        </w:rPr>
      </w:pPr>
      <w:r w:rsidRPr="00F307D2">
        <w:rPr>
          <w:rFonts w:ascii="Arial" w:eastAsia="Times New Roman" w:hAnsi="Arial" w:cs="David"/>
          <w:sz w:val="24"/>
          <w:szCs w:val="24"/>
          <w:rtl/>
        </w:rPr>
        <w:t>כמו כן תוכלו למצוא מידע על קיומם של חשבונות בנק הרשומים על שם קרוב שנפטר</w:t>
      </w:r>
      <w:r w:rsidRPr="00F307D2">
        <w:rPr>
          <w:rFonts w:ascii="Arial" w:eastAsia="Times New Roman" w:hAnsi="Arial" w:cs="David" w:hint="cs"/>
          <w:sz w:val="24"/>
          <w:szCs w:val="24"/>
          <w:rtl/>
        </w:rPr>
        <w:t xml:space="preserve"> (חשבונות ביתרת זכות וגם חשבונות ביתרת חובה)</w:t>
      </w:r>
      <w:r w:rsidRPr="00F307D2">
        <w:rPr>
          <w:rFonts w:ascii="Arial" w:eastAsia="Times New Roman" w:hAnsi="Arial" w:cs="David"/>
          <w:sz w:val="24"/>
          <w:szCs w:val="24"/>
          <w:rtl/>
        </w:rPr>
        <w:t xml:space="preserve">. </w:t>
      </w:r>
    </w:p>
    <w:p w:rsidR="00253F45" w:rsidRDefault="00253F45" w:rsidP="00E31EDF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  <w:rtl/>
        </w:rPr>
      </w:pP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כדי לברר מהי היתרה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הקיימת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בחשבונות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אלו, עליכם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ל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>פנו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ת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לבנקים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שבהם נמצאו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ה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חשבונות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או הפיקדונות</w:t>
      </w:r>
      <w:r w:rsidR="00E31EDF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פרטי ההתקשרות עם הבנקים מצוינים באתר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.</w:t>
      </w:r>
    </w:p>
    <w:p w:rsidR="006C4FEA" w:rsidRDefault="006C4FEA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  <w:rtl/>
        </w:rPr>
      </w:pPr>
    </w:p>
    <w:p w:rsidR="006C4FEA" w:rsidRPr="00465F4C" w:rsidRDefault="006C4FEA" w:rsidP="006C4FEA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b/>
          <w:bCs/>
          <w:color w:val="1F497D" w:themeColor="text2"/>
          <w:sz w:val="28"/>
          <w:szCs w:val="28"/>
          <w:rtl/>
        </w:rPr>
      </w:pPr>
      <w:r w:rsidRPr="00465F4C">
        <w:rPr>
          <w:rFonts w:ascii="Verdana" w:eastAsia="Times New Roman" w:hAnsi="Verdana" w:cs="David" w:hint="eastAsia"/>
          <w:b/>
          <w:bCs/>
          <w:color w:val="1F497D" w:themeColor="text2"/>
          <w:sz w:val="28"/>
          <w:szCs w:val="28"/>
          <w:rtl/>
        </w:rPr>
        <w:t>אילו</w:t>
      </w:r>
      <w:r w:rsidRPr="00465F4C">
        <w:rPr>
          <w:rFonts w:ascii="Verdana" w:eastAsia="Times New Roman" w:hAnsi="Verdana" w:cs="David"/>
          <w:b/>
          <w:bCs/>
          <w:color w:val="1F497D" w:themeColor="text2"/>
          <w:sz w:val="28"/>
          <w:szCs w:val="28"/>
          <w:rtl/>
        </w:rPr>
        <w:t xml:space="preserve"> </w:t>
      </w:r>
      <w:r w:rsidRPr="00465F4C">
        <w:rPr>
          <w:rFonts w:ascii="Verdana" w:eastAsia="Times New Roman" w:hAnsi="Verdana" w:cs="David" w:hint="eastAsia"/>
          <w:b/>
          <w:bCs/>
          <w:color w:val="1F497D" w:themeColor="text2"/>
          <w:sz w:val="28"/>
          <w:szCs w:val="28"/>
          <w:rtl/>
        </w:rPr>
        <w:t>פרטי</w:t>
      </w:r>
      <w:r w:rsidRPr="00465F4C">
        <w:rPr>
          <w:rFonts w:ascii="Verdana" w:eastAsia="Times New Roman" w:hAnsi="Verdana" w:cs="David"/>
          <w:b/>
          <w:bCs/>
          <w:color w:val="1F497D" w:themeColor="text2"/>
          <w:sz w:val="28"/>
          <w:szCs w:val="28"/>
          <w:rtl/>
        </w:rPr>
        <w:t xml:space="preserve"> </w:t>
      </w:r>
      <w:r w:rsidRPr="00465F4C">
        <w:rPr>
          <w:rFonts w:ascii="Verdana" w:eastAsia="Times New Roman" w:hAnsi="Verdana" w:cs="David" w:hint="eastAsia"/>
          <w:b/>
          <w:bCs/>
          <w:color w:val="1F497D" w:themeColor="text2"/>
          <w:sz w:val="28"/>
          <w:szCs w:val="28"/>
          <w:rtl/>
        </w:rPr>
        <w:t>זיהוי</w:t>
      </w:r>
      <w:r w:rsidRPr="00465F4C">
        <w:rPr>
          <w:rFonts w:ascii="Verdana" w:eastAsia="Times New Roman" w:hAnsi="Verdana" w:cs="David"/>
          <w:b/>
          <w:bCs/>
          <w:color w:val="1F497D" w:themeColor="text2"/>
          <w:sz w:val="28"/>
          <w:szCs w:val="28"/>
          <w:rtl/>
        </w:rPr>
        <w:t xml:space="preserve"> </w:t>
      </w:r>
      <w:r w:rsidRPr="00465F4C">
        <w:rPr>
          <w:rFonts w:ascii="Verdana" w:eastAsia="Times New Roman" w:hAnsi="Verdana" w:cs="David" w:hint="eastAsia"/>
          <w:b/>
          <w:bCs/>
          <w:color w:val="1F497D" w:themeColor="text2"/>
          <w:sz w:val="28"/>
          <w:szCs w:val="28"/>
          <w:rtl/>
        </w:rPr>
        <w:t>נדרשים</w:t>
      </w:r>
      <w:r w:rsidRPr="00465F4C">
        <w:rPr>
          <w:rFonts w:ascii="Verdana" w:eastAsia="Times New Roman" w:hAnsi="Verdana" w:cs="David"/>
          <w:b/>
          <w:bCs/>
          <w:color w:val="1F497D" w:themeColor="text2"/>
          <w:sz w:val="28"/>
          <w:szCs w:val="28"/>
          <w:rtl/>
        </w:rPr>
        <w:t xml:space="preserve"> </w:t>
      </w:r>
      <w:r w:rsidRPr="00465F4C">
        <w:rPr>
          <w:rFonts w:ascii="Verdana" w:eastAsia="Times New Roman" w:hAnsi="Verdana" w:cs="David" w:hint="eastAsia"/>
          <w:b/>
          <w:bCs/>
          <w:color w:val="1F497D" w:themeColor="text2"/>
          <w:sz w:val="28"/>
          <w:szCs w:val="28"/>
          <w:rtl/>
        </w:rPr>
        <w:t>לצורך</w:t>
      </w:r>
      <w:r w:rsidRPr="00465F4C">
        <w:rPr>
          <w:rFonts w:ascii="Verdana" w:eastAsia="Times New Roman" w:hAnsi="Verdana" w:cs="David"/>
          <w:b/>
          <w:bCs/>
          <w:color w:val="1F497D" w:themeColor="text2"/>
          <w:sz w:val="28"/>
          <w:szCs w:val="28"/>
          <w:rtl/>
        </w:rPr>
        <w:t xml:space="preserve"> </w:t>
      </w:r>
      <w:r w:rsidRPr="00465F4C">
        <w:rPr>
          <w:rFonts w:ascii="Verdana" w:eastAsia="Times New Roman" w:hAnsi="Verdana" w:cs="David" w:hint="eastAsia"/>
          <w:b/>
          <w:bCs/>
          <w:color w:val="1F497D" w:themeColor="text2"/>
          <w:sz w:val="28"/>
          <w:szCs w:val="28"/>
          <w:rtl/>
        </w:rPr>
        <w:t>קבלת</w:t>
      </w:r>
      <w:r w:rsidRPr="00465F4C">
        <w:rPr>
          <w:rFonts w:ascii="Verdana" w:eastAsia="Times New Roman" w:hAnsi="Verdana" w:cs="David"/>
          <w:b/>
          <w:bCs/>
          <w:color w:val="1F497D" w:themeColor="text2"/>
          <w:sz w:val="28"/>
          <w:szCs w:val="28"/>
          <w:rtl/>
        </w:rPr>
        <w:t xml:space="preserve"> </w:t>
      </w:r>
      <w:r w:rsidRPr="00465F4C">
        <w:rPr>
          <w:rFonts w:ascii="Verdana" w:eastAsia="Times New Roman" w:hAnsi="Verdana" w:cs="David" w:hint="eastAsia"/>
          <w:b/>
          <w:bCs/>
          <w:color w:val="1F497D" w:themeColor="text2"/>
          <w:sz w:val="28"/>
          <w:szCs w:val="28"/>
          <w:rtl/>
        </w:rPr>
        <w:t>המידע</w:t>
      </w:r>
      <w:r w:rsidRPr="00465F4C">
        <w:rPr>
          <w:rFonts w:ascii="Verdana" w:eastAsia="Times New Roman" w:hAnsi="Verdana" w:cs="David"/>
          <w:b/>
          <w:bCs/>
          <w:color w:val="1F497D" w:themeColor="text2"/>
          <w:sz w:val="28"/>
          <w:szCs w:val="28"/>
          <w:rtl/>
        </w:rPr>
        <w:t xml:space="preserve"> </w:t>
      </w:r>
      <w:r w:rsidRPr="00465F4C">
        <w:rPr>
          <w:rFonts w:ascii="Verdana" w:eastAsia="Times New Roman" w:hAnsi="Verdana" w:cs="David" w:hint="eastAsia"/>
          <w:b/>
          <w:bCs/>
          <w:color w:val="1F497D" w:themeColor="text2"/>
          <w:sz w:val="28"/>
          <w:szCs w:val="28"/>
          <w:rtl/>
        </w:rPr>
        <w:t>באמצעות</w:t>
      </w:r>
      <w:r w:rsidRPr="00465F4C">
        <w:rPr>
          <w:rFonts w:ascii="Verdana" w:eastAsia="Times New Roman" w:hAnsi="Verdana" w:cs="David"/>
          <w:b/>
          <w:bCs/>
          <w:color w:val="1F497D" w:themeColor="text2"/>
          <w:sz w:val="28"/>
          <w:szCs w:val="28"/>
          <w:rtl/>
        </w:rPr>
        <w:t xml:space="preserve"> </w:t>
      </w:r>
      <w:r w:rsidRPr="00465F4C">
        <w:rPr>
          <w:rFonts w:ascii="Verdana" w:eastAsia="Times New Roman" w:hAnsi="Verdana" w:cs="David" w:hint="eastAsia"/>
          <w:b/>
          <w:bCs/>
          <w:color w:val="1F497D" w:themeColor="text2"/>
          <w:sz w:val="28"/>
          <w:szCs w:val="28"/>
          <w:rtl/>
        </w:rPr>
        <w:t>מנוע</w:t>
      </w:r>
      <w:r w:rsidRPr="00465F4C">
        <w:rPr>
          <w:rFonts w:ascii="Verdana" w:eastAsia="Times New Roman" w:hAnsi="Verdana" w:cs="David"/>
          <w:b/>
          <w:bCs/>
          <w:color w:val="1F497D" w:themeColor="text2"/>
          <w:sz w:val="28"/>
          <w:szCs w:val="28"/>
          <w:rtl/>
        </w:rPr>
        <w:t xml:space="preserve"> </w:t>
      </w:r>
      <w:r w:rsidRPr="00465F4C">
        <w:rPr>
          <w:rFonts w:ascii="Verdana" w:eastAsia="Times New Roman" w:hAnsi="Verdana" w:cs="David" w:hint="eastAsia"/>
          <w:b/>
          <w:bCs/>
          <w:color w:val="1F497D" w:themeColor="text2"/>
          <w:sz w:val="28"/>
          <w:szCs w:val="28"/>
          <w:rtl/>
        </w:rPr>
        <w:t>החיפוש</w:t>
      </w:r>
      <w:r w:rsidRPr="00465F4C">
        <w:rPr>
          <w:rFonts w:ascii="Verdana" w:eastAsia="Times New Roman" w:hAnsi="Verdana" w:cs="David"/>
          <w:b/>
          <w:bCs/>
          <w:color w:val="1F497D" w:themeColor="text2"/>
          <w:sz w:val="28"/>
          <w:szCs w:val="28"/>
          <w:rtl/>
        </w:rPr>
        <w:t xml:space="preserve">? </w:t>
      </w:r>
    </w:p>
    <w:p w:rsidR="006C4FEA" w:rsidRPr="00FF20D4" w:rsidRDefault="006C4FEA" w:rsidP="006C4FEA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FF20D4">
        <w:rPr>
          <w:rFonts w:ascii="Arial" w:eastAsia="Times New Roman" w:hAnsi="Arial" w:cs="David" w:hint="cs"/>
          <w:color w:val="000000"/>
          <w:sz w:val="24"/>
          <w:szCs w:val="24"/>
          <w:rtl/>
        </w:rPr>
        <w:t>לצורך איתור חשבון או פיקדון לא פעיל על שמכם תדרשו לציין את מספר תעודת הזהות שלכם ותאריך הנפקתה. בנוסף תידרשו להשיב על מספר שאלות.</w:t>
      </w:r>
    </w:p>
    <w:p w:rsidR="006C4FEA" w:rsidRPr="00FF20D4" w:rsidRDefault="006C4FEA" w:rsidP="00E31EDF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</w:rPr>
      </w:pPr>
      <w:r w:rsidRPr="00FF20D4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לצורך איתור </w:t>
      </w:r>
      <w:r w:rsidR="00E31EDF" w:rsidRPr="00FF20D4">
        <w:rPr>
          <w:rFonts w:ascii="Arial" w:eastAsia="Times New Roman" w:hAnsi="Arial" w:cs="David" w:hint="cs"/>
          <w:color w:val="000000"/>
          <w:sz w:val="24"/>
          <w:szCs w:val="24"/>
          <w:rtl/>
        </w:rPr>
        <w:t>חשבון של נפטר תדרשו לציין, בנוסף לפרטים הנ"ל, גם את מספר תעודת הזהות של הנפטר ותאריך פטירה.</w:t>
      </w:r>
    </w:p>
    <w:p w:rsidR="00253F45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  <w:rtl/>
        </w:rPr>
      </w:pPr>
    </w:p>
    <w:p w:rsidR="00253F45" w:rsidRPr="00253F45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8"/>
          <w:szCs w:val="28"/>
        </w:rPr>
      </w:pPr>
      <w:bookmarkStart w:id="2" w:name="a3"/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 xml:space="preserve">מהם </w:t>
      </w:r>
      <w:r w:rsidRPr="00253F45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>חשבונות או פיקדונות לא פעילים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</w:rPr>
        <w:t>?</w:t>
      </w:r>
      <w:bookmarkEnd w:id="2"/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חשבונות או פיקדונות שלגביהם עברו עשרה חודשים מהיום שנתקבלה ההוראה האחרונה מבעליהם.</w:t>
      </w:r>
    </w:p>
    <w:p w:rsidR="00253F45" w:rsidRPr="00F307D2" w:rsidRDefault="00253F45" w:rsidP="00465F4C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יובהר, כי </w:t>
      </w:r>
      <w:r w:rsidR="00DB5CF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בהתאם להוראות החוק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הבנק נדרש ליצור קשר עם בעל חשבון או פיקדון ללא תנועה סמוך למועד פירעונו.</w:t>
      </w:r>
      <w:r w:rsidR="00930284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משלא הצליח הבנק ליצור קשר עם בעל הפיקדון תוך חודשיים, עליו להשקיע את הכספים בהתאם לצו הבנקאות (פיקדונות ללא תנועה), </w:t>
      </w:r>
      <w:proofErr w:type="spellStart"/>
      <w:r w:rsidR="00930284">
        <w:rPr>
          <w:rFonts w:ascii="Arial" w:eastAsia="Times New Roman" w:hAnsi="Arial" w:cs="David" w:hint="cs"/>
          <w:color w:val="000000"/>
          <w:sz w:val="24"/>
          <w:szCs w:val="24"/>
          <w:rtl/>
        </w:rPr>
        <w:t>התש"ס</w:t>
      </w:r>
      <w:proofErr w:type="spellEnd"/>
      <w:r w:rsidR="00930284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 w:rsidR="00930284">
        <w:rPr>
          <w:rFonts w:ascii="Arial" w:eastAsia="Times New Roman" w:hAnsi="Arial" w:cs="David"/>
          <w:color w:val="000000"/>
          <w:sz w:val="24"/>
          <w:szCs w:val="24"/>
          <w:rtl/>
        </w:rPr>
        <w:t>–</w:t>
      </w:r>
      <w:r w:rsidR="00930284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2000. 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</w:rPr>
      </w:pP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בחשבון עובר ושב יראו כמועד הפירעון את היום בו הפך הפיקדון לפיקדון ללא תנועה, דהיינו בתום עשרה חודשים מהיום שנתקבלה ההוראה האחרונה מבעליו. 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</w:rPr>
      </w:pPr>
    </w:p>
    <w:p w:rsidR="00253F45" w:rsidRPr="00253F45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8"/>
          <w:szCs w:val="28"/>
        </w:rPr>
      </w:pPr>
      <w:bookmarkStart w:id="3" w:name="a7"/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 xml:space="preserve">מה אפשר למצוא בחיפוש </w:t>
      </w:r>
      <w:r w:rsidRPr="00253F45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>חשבונות / פיקדונות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 xml:space="preserve"> על שמי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</w:rPr>
        <w:t>?</w:t>
      </w:r>
      <w:bookmarkEnd w:id="3"/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Arial" w:hAnsi="Arial" w:cs="David"/>
          <w:sz w:val="24"/>
          <w:szCs w:val="24"/>
          <w:rtl/>
        </w:rPr>
      </w:pPr>
      <w:r w:rsidRPr="00F307D2">
        <w:rPr>
          <w:rFonts w:ascii="Arial" w:hAnsi="Arial" w:cs="David" w:hint="cs"/>
          <w:sz w:val="24"/>
          <w:szCs w:val="24"/>
          <w:rtl/>
        </w:rPr>
        <w:t xml:space="preserve">מידע על קיומם של חשבונות או פיקדונות </w:t>
      </w:r>
      <w:r w:rsidRPr="00F307D2">
        <w:rPr>
          <w:rFonts w:ascii="Arial" w:hAnsi="Arial" w:cs="David" w:hint="cs"/>
          <w:b/>
          <w:bCs/>
          <w:sz w:val="24"/>
          <w:szCs w:val="24"/>
          <w:rtl/>
        </w:rPr>
        <w:t xml:space="preserve">לא פעילים </w:t>
      </w:r>
      <w:r w:rsidRPr="00F307D2">
        <w:rPr>
          <w:rFonts w:ascii="Arial" w:hAnsi="Arial" w:cs="David" w:hint="cs"/>
          <w:sz w:val="24"/>
          <w:szCs w:val="24"/>
          <w:rtl/>
        </w:rPr>
        <w:t>בבנק, שהבנק לא הצליח ליצור קשר עם בעליהם סמוך למועד פירעונם, במשך חודשיים.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sz w:val="24"/>
          <w:szCs w:val="24"/>
          <w:rtl/>
        </w:rPr>
      </w:pPr>
      <w:r w:rsidRPr="00F307D2">
        <w:rPr>
          <w:rFonts w:ascii="Arial" w:eastAsia="Times New Roman" w:hAnsi="Arial" w:cs="David" w:hint="cs"/>
          <w:sz w:val="24"/>
          <w:szCs w:val="24"/>
          <w:rtl/>
        </w:rPr>
        <w:t xml:space="preserve">יובהר, כי לגבי חשבון עובר ושב, מועד הפירעון הוא בתום עשרה חודשים מהיום שהתקבלה ההוראה האחרונה מבעליו. 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Arial" w:hAnsi="Arial" w:cs="David"/>
          <w:sz w:val="24"/>
          <w:szCs w:val="24"/>
          <w:rtl/>
        </w:rPr>
      </w:pPr>
      <w:r w:rsidRPr="00F307D2">
        <w:rPr>
          <w:rFonts w:ascii="Arial" w:hAnsi="Arial" w:cs="David" w:hint="cs"/>
          <w:sz w:val="24"/>
          <w:szCs w:val="24"/>
          <w:rtl/>
        </w:rPr>
        <w:t>תוצאות החיפוש לא כוללות חשבונות או פיקדונות פעילים, וכן חשבונות או פיקדונות שטרם הגיע מועד פירעונם.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Arial" w:hAnsi="Arial" w:cs="David"/>
          <w:sz w:val="24"/>
          <w:szCs w:val="24"/>
          <w:rtl/>
        </w:rPr>
      </w:pPr>
      <w:r w:rsidRPr="00F307D2">
        <w:rPr>
          <w:rFonts w:ascii="Arial" w:hAnsi="Arial" w:cs="David" w:hint="cs"/>
          <w:sz w:val="24"/>
          <w:szCs w:val="24"/>
          <w:rtl/>
        </w:rPr>
        <w:lastRenderedPageBreak/>
        <w:t xml:space="preserve">בתוצאות החיפוש תופיע רשימה של בנקים בהם קיימים חשבונות או פיקדונות לא פעילים, </w:t>
      </w:r>
      <w:r w:rsidRPr="00F307D2">
        <w:rPr>
          <w:rFonts w:ascii="Arial" w:hAnsi="Arial" w:cs="David"/>
          <w:sz w:val="24"/>
          <w:szCs w:val="24"/>
          <w:rtl/>
        </w:rPr>
        <w:t>לרבות חשבונות / פיקדונות בהם קיימות יתרות נמוכות,</w:t>
      </w:r>
      <w:r w:rsidRPr="00F307D2">
        <w:rPr>
          <w:rFonts w:ascii="Arial" w:hAnsi="Arial" w:cs="David" w:hint="cs"/>
          <w:sz w:val="24"/>
          <w:szCs w:val="24"/>
          <w:rtl/>
        </w:rPr>
        <w:t xml:space="preserve"> ללא פירוט של מספר החשבון, סוג החשבון, או היתרה הקיימת בו.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Arial" w:hAnsi="Arial" w:cs="David"/>
          <w:sz w:val="24"/>
          <w:szCs w:val="24"/>
        </w:rPr>
      </w:pPr>
      <w:r w:rsidRPr="00F307D2">
        <w:rPr>
          <w:rFonts w:ascii="Arial" w:hAnsi="Arial" w:cs="David" w:hint="cs"/>
          <w:sz w:val="24"/>
          <w:szCs w:val="24"/>
          <w:rtl/>
        </w:rPr>
        <w:t xml:space="preserve">למידע נוסף אודות חשבונות או פיקדונות אלו עליכם לפנות לבנקים המופיעים ברשימה. 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cs="David"/>
          <w:sz w:val="24"/>
          <w:szCs w:val="24"/>
        </w:rPr>
      </w:pPr>
    </w:p>
    <w:p w:rsidR="00253F45" w:rsidRPr="00253F45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8"/>
          <w:szCs w:val="28"/>
        </w:rPr>
      </w:pPr>
      <w:bookmarkStart w:id="4" w:name="a9"/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>איך אוּכל לברר אילו חשבונות עם פעילות יש על שמי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</w:rPr>
        <w:t>?</w:t>
      </w:r>
      <w:bookmarkEnd w:id="4"/>
    </w:p>
    <w:p w:rsidR="00253F45" w:rsidRPr="00253F45" w:rsidRDefault="00253F45" w:rsidP="00253F45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253F45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חשבונות עם פעילות לא יופיעו בתוצאות החיפוש. 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253F45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אפשר לברר היכן יש </w:t>
      </w:r>
      <w:r w:rsidRPr="00253F45">
        <w:rPr>
          <w:rFonts w:ascii="Arial" w:eastAsia="Times New Roman" w:hAnsi="Arial" w:cs="David" w:hint="cs"/>
          <w:color w:val="000000"/>
          <w:sz w:val="24"/>
          <w:szCs w:val="24"/>
          <w:rtl/>
        </w:rPr>
        <w:t>חשבונות עם פעילות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על שמכם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באמצעות פנייה ישירה לבנקים. 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לנוחותכם, בתחתית כל עמוד באתר </w:t>
      </w:r>
      <w:r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האיתור 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מופיע קישור לרשימת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הבנקים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ולפרטי ההתקשרות עמם</w:t>
      </w:r>
      <w:r w:rsidRPr="00F307D2">
        <w:rPr>
          <w:rFonts w:ascii="Arial" w:eastAsia="Times New Roman" w:hAnsi="Arial" w:cs="David"/>
          <w:color w:val="000000"/>
          <w:sz w:val="24"/>
          <w:szCs w:val="24"/>
        </w:rPr>
        <w:t>.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  <w:rtl/>
        </w:rPr>
      </w:pP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כמו כן, ניתן לברר זאת באמצעות עיון בדוחות השנתיים הנשלחים אליכם על ידי הבנקים</w:t>
      </w:r>
      <w:r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(ובכינויים הידוע "תעודת זהות בנקאית").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דוחות אלו נשלחים על ידי הבנקים אחת לשנה (בתאריך 28.2), והם כוללים מידע</w:t>
      </w:r>
      <w:r>
        <w:rPr>
          <w:rFonts w:ascii="Arial" w:eastAsia="Times New Roman" w:hAnsi="Arial" w:cs="David" w:hint="cs"/>
          <w:color w:val="000000"/>
          <w:sz w:val="24"/>
          <w:szCs w:val="24"/>
          <w:rtl/>
        </w:rPr>
        <w:t>, בצורה פשוטה וידידותית,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על כלל הנכסים וההתחייבויות של הלקוח בבנק, לרבות סך הכנסות והוצאות במהלך שנה, בגין נכסים, ה</w:t>
      </w:r>
      <w:r>
        <w:rPr>
          <w:rFonts w:ascii="Arial" w:eastAsia="Times New Roman" w:hAnsi="Arial" w:cs="David" w:hint="cs"/>
          <w:color w:val="000000"/>
          <w:sz w:val="24"/>
          <w:szCs w:val="24"/>
          <w:rtl/>
        </w:rPr>
        <w:t>תחייבויות, ופעילות שוטפת בחשבון.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</w:rPr>
      </w:pPr>
      <w:r w:rsidRPr="00F307D2">
        <w:rPr>
          <w:rFonts w:ascii="Verdana" w:eastAsia="Times New Roman" w:hAnsi="Verdana" w:cs="David"/>
          <w:color w:val="696969"/>
          <w:sz w:val="24"/>
          <w:szCs w:val="24"/>
        </w:rPr>
        <w:t xml:space="preserve"> </w:t>
      </w:r>
    </w:p>
    <w:p w:rsidR="00253F45" w:rsidRPr="00253F45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8"/>
          <w:szCs w:val="28"/>
        </w:rPr>
      </w:pPr>
      <w:bookmarkStart w:id="5" w:name="a10"/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 xml:space="preserve">מה אפשר למצוא בחיפוש </w:t>
      </w:r>
      <w:r w:rsidRPr="00253F45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>חשבונות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 xml:space="preserve"> על שם קרוב שנפטר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</w:rPr>
        <w:t>?</w:t>
      </w:r>
      <w:bookmarkEnd w:id="5"/>
    </w:p>
    <w:p w:rsidR="00253F45" w:rsidRPr="00F307D2" w:rsidRDefault="00253F45" w:rsidP="00253F45">
      <w:pPr>
        <w:shd w:val="clear" w:color="auto" w:fill="FFFFFF"/>
        <w:spacing w:before="105" w:after="100" w:afterAutospacing="1" w:line="360" w:lineRule="auto"/>
        <w:ind w:left="-215"/>
        <w:jc w:val="both"/>
        <w:rPr>
          <w:rFonts w:ascii="Arial" w:eastAsia="Times New Roman" w:hAnsi="Arial" w:cs="David"/>
          <w:color w:val="000000"/>
          <w:sz w:val="24"/>
          <w:szCs w:val="24"/>
        </w:rPr>
      </w:pP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ab/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מידע על קיומם של חשבונות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בנק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הרשומים על שם הקרוב שנפטר (חשבונות ביתרת זכות וגם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ab/>
        <w:t xml:space="preserve">חשבונות ביתרת חובה). </w:t>
      </w:r>
      <w:r w:rsidRPr="00F307D2">
        <w:rPr>
          <w:rFonts w:ascii="Arial" w:hAnsi="Arial" w:cs="David" w:hint="cs"/>
          <w:sz w:val="24"/>
          <w:szCs w:val="24"/>
          <w:rtl/>
        </w:rPr>
        <w:t xml:space="preserve">בתוצאות החיפוש תופיע רשימה של בנקים בהם קיימים חשבונות על שם </w:t>
      </w:r>
      <w:r w:rsidRPr="00F307D2">
        <w:rPr>
          <w:rFonts w:ascii="Arial" w:hAnsi="Arial" w:cs="David" w:hint="cs"/>
          <w:sz w:val="24"/>
          <w:szCs w:val="24"/>
          <w:rtl/>
        </w:rPr>
        <w:tab/>
        <w:t xml:space="preserve">הקרוב שנפטר, ללא פירוט של מספר החשבון, סוג החשבון, או היתרה הקיימת בו. למידע נוסף </w:t>
      </w:r>
      <w:r w:rsidRPr="00F307D2">
        <w:rPr>
          <w:rFonts w:ascii="Arial" w:hAnsi="Arial" w:cs="David" w:hint="cs"/>
          <w:sz w:val="24"/>
          <w:szCs w:val="24"/>
          <w:rtl/>
        </w:rPr>
        <w:tab/>
        <w:t xml:space="preserve">אודות חשבונות אלו עליכם לפנות לבנקים המופיעים ברשימה. </w:t>
      </w:r>
    </w:p>
    <w:p w:rsidR="00253F45" w:rsidRPr="00253F45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8"/>
          <w:szCs w:val="28"/>
        </w:rPr>
      </w:pPr>
      <w:bookmarkStart w:id="6" w:name="a12"/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 xml:space="preserve">מצאתי באמצעות האתר </w:t>
      </w:r>
      <w:r w:rsidRPr="00253F45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 xml:space="preserve">רשימת בנקים בהם קיימים 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 xml:space="preserve">חשבונות או </w:t>
      </w:r>
      <w:r w:rsidRPr="00253F45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>פיקדונות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 xml:space="preserve"> </w:t>
      </w:r>
      <w:r w:rsidRPr="00253F45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 xml:space="preserve">על 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>ש</w:t>
      </w:r>
      <w:r w:rsidRPr="00253F45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>מ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>י</w:t>
      </w:r>
      <w:r w:rsidRPr="00253F45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>.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 xml:space="preserve"> </w:t>
      </w:r>
      <w:r w:rsidRPr="00253F45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>מה עלי לעשות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</w:rPr>
        <w:t>?</w:t>
      </w:r>
      <w:bookmarkEnd w:id="6"/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</w:rPr>
      </w:pP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יש לפנות לבנקים המופיעים ברשימה ולברר מולם:</w:t>
      </w:r>
    </w:p>
    <w:p w:rsidR="00253F45" w:rsidRPr="00F307D2" w:rsidRDefault="00253F45" w:rsidP="00253F45">
      <w:pPr>
        <w:numPr>
          <w:ilvl w:val="0"/>
          <w:numId w:val="6"/>
        </w:numPr>
        <w:shd w:val="clear" w:color="auto" w:fill="FFFFFF"/>
        <w:spacing w:before="105" w:after="100" w:afterAutospacing="1" w:line="240" w:lineRule="auto"/>
        <w:ind w:left="145"/>
        <w:jc w:val="both"/>
        <w:rPr>
          <w:rFonts w:ascii="Arial" w:eastAsia="Times New Roman" w:hAnsi="Arial" w:cs="David"/>
          <w:color w:val="000000"/>
          <w:sz w:val="24"/>
          <w:szCs w:val="24"/>
        </w:rPr>
      </w:pP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כמה חשבונות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או פיקדונות קיימים בכל בנק</w:t>
      </w:r>
      <w:r w:rsidRPr="00F307D2">
        <w:rPr>
          <w:rFonts w:ascii="Arial" w:eastAsia="Times New Roman" w:hAnsi="Arial" w:cs="David"/>
          <w:color w:val="000000"/>
          <w:sz w:val="24"/>
          <w:szCs w:val="24"/>
        </w:rPr>
        <w:t>?</w:t>
      </w:r>
    </w:p>
    <w:p w:rsidR="00253F45" w:rsidRPr="00F307D2" w:rsidRDefault="00253F45" w:rsidP="00253F45">
      <w:pPr>
        <w:numPr>
          <w:ilvl w:val="0"/>
          <w:numId w:val="6"/>
        </w:numPr>
        <w:shd w:val="clear" w:color="auto" w:fill="FFFFFF"/>
        <w:spacing w:before="105" w:after="100" w:afterAutospacing="1" w:line="240" w:lineRule="auto"/>
        <w:ind w:left="145"/>
        <w:jc w:val="both"/>
        <w:rPr>
          <w:rFonts w:ascii="Arial" w:eastAsia="Times New Roman" w:hAnsi="Arial" w:cs="David"/>
          <w:color w:val="000000"/>
          <w:sz w:val="24"/>
          <w:szCs w:val="24"/>
        </w:rPr>
      </w:pP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מהן היתרות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הקיימות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בכל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פיקדון או 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>חשבון</w:t>
      </w:r>
      <w:r w:rsidRPr="00F307D2">
        <w:rPr>
          <w:rFonts w:ascii="Arial" w:eastAsia="Times New Roman" w:hAnsi="Arial" w:cs="David"/>
          <w:color w:val="000000"/>
          <w:sz w:val="24"/>
          <w:szCs w:val="24"/>
        </w:rPr>
        <w:t>?</w:t>
      </w:r>
    </w:p>
    <w:p w:rsidR="00253F45" w:rsidRPr="00F307D2" w:rsidRDefault="00253F45" w:rsidP="00253F45">
      <w:pPr>
        <w:numPr>
          <w:ilvl w:val="0"/>
          <w:numId w:val="6"/>
        </w:numPr>
        <w:shd w:val="clear" w:color="auto" w:fill="FFFFFF"/>
        <w:spacing w:before="105" w:after="100" w:afterAutospacing="1" w:line="240" w:lineRule="auto"/>
        <w:ind w:left="145"/>
        <w:jc w:val="both"/>
        <w:rPr>
          <w:rFonts w:ascii="Arial" w:eastAsia="Times New Roman" w:hAnsi="Arial" w:cs="David"/>
          <w:color w:val="000000"/>
          <w:sz w:val="24"/>
          <w:szCs w:val="24"/>
        </w:rPr>
      </w:pP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באיזה מסלול השקעה נמצאים הכספים?</w:t>
      </w:r>
    </w:p>
    <w:p w:rsidR="00253F45" w:rsidRPr="00F307D2" w:rsidRDefault="00253F45" w:rsidP="00253F45">
      <w:pPr>
        <w:numPr>
          <w:ilvl w:val="0"/>
          <w:numId w:val="6"/>
        </w:numPr>
        <w:shd w:val="clear" w:color="auto" w:fill="FFFFFF"/>
        <w:spacing w:before="105" w:after="100" w:afterAutospacing="1" w:line="240" w:lineRule="auto"/>
        <w:ind w:left="145"/>
        <w:jc w:val="both"/>
        <w:rPr>
          <w:rFonts w:ascii="Arial" w:eastAsia="Times New Roman" w:hAnsi="Arial" w:cs="David"/>
          <w:color w:val="000000"/>
          <w:sz w:val="24"/>
          <w:szCs w:val="24"/>
        </w:rPr>
      </w:pP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האם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כספי הפיקדון ניתנים למשיכה מידית</w:t>
      </w:r>
      <w:r w:rsidRPr="00F307D2">
        <w:rPr>
          <w:rFonts w:ascii="Arial" w:eastAsia="Times New Roman" w:hAnsi="Arial" w:cs="David"/>
          <w:color w:val="000000"/>
          <w:sz w:val="24"/>
          <w:szCs w:val="24"/>
        </w:rPr>
        <w:t>?</w:t>
      </w:r>
    </w:p>
    <w:p w:rsidR="00253F45" w:rsidRPr="00253F45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8"/>
          <w:szCs w:val="28"/>
        </w:rPr>
      </w:pPr>
      <w:bookmarkStart w:id="7" w:name="a14"/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>בתוך כמה זמן אפשר לקבל את הכספים מהחשבונות</w:t>
      </w:r>
      <w:r w:rsidRPr="00253F45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 xml:space="preserve"> או הפיקדונות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 xml:space="preserve"> שנמצאו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</w:rPr>
        <w:t>?</w:t>
      </w:r>
      <w:bookmarkEnd w:id="7"/>
    </w:p>
    <w:p w:rsidR="00253F45" w:rsidRPr="00F307D2" w:rsidRDefault="00253F45" w:rsidP="00670052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לכל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פיקדון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יש תנאים ומועדים אחרים למשיכה. </w:t>
      </w:r>
      <w:r w:rsidR="0067005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השקעת כספי פיקדון ללא תנועה נעשית בהתאם לצו הבנקאות (פיקדונות ללא תנועה), </w:t>
      </w:r>
      <w:proofErr w:type="spellStart"/>
      <w:r w:rsidR="00670052">
        <w:rPr>
          <w:rFonts w:ascii="Arial" w:eastAsia="Times New Roman" w:hAnsi="Arial" w:cs="David" w:hint="cs"/>
          <w:color w:val="000000"/>
          <w:sz w:val="24"/>
          <w:szCs w:val="24"/>
          <w:rtl/>
        </w:rPr>
        <w:t>התש"ס</w:t>
      </w:r>
      <w:proofErr w:type="spellEnd"/>
      <w:r w:rsidR="0067005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 w:rsidR="00670052">
        <w:rPr>
          <w:rFonts w:ascii="Arial" w:eastAsia="Times New Roman" w:hAnsi="Arial" w:cs="David"/>
          <w:color w:val="000000"/>
          <w:sz w:val="24"/>
          <w:szCs w:val="24"/>
          <w:rtl/>
        </w:rPr>
        <w:t>–</w:t>
      </w:r>
      <w:r w:rsidR="0067005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2000. 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>כדי לברר מתי תוכלו למשוך כספים מה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פיקדו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נות שנמצאו, פנו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לבנקים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המופיעים ברשימת התוצאות ושאלו אותם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.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  <w:rtl/>
        </w:rPr>
      </w:pP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לצורך קבלת הכספים יש להצטייד במסמכים רלבנטיים כגון: תעודת זהות, צו ירושה / צו קיום צוואה, כאשר מדובר בחשבון של קרוב שנפטר, לפי העניין, או מסמך אחר בהתאם לדרישות הבנק.  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  <w:rtl/>
        </w:rPr>
      </w:pPr>
    </w:p>
    <w:p w:rsidR="00253F45" w:rsidRPr="00253F45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8"/>
          <w:szCs w:val="28"/>
        </w:rPr>
      </w:pPr>
      <w:bookmarkStart w:id="8" w:name="a15"/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 xml:space="preserve">האם אוּכל להעביר את הכספים </w:t>
      </w:r>
      <w:r w:rsidRPr="00253F45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>לבנק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 xml:space="preserve"> אחר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</w:rPr>
        <w:t>?</w:t>
      </w:r>
      <w:bookmarkEnd w:id="8"/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</w:rPr>
      </w:pP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ככלל, בהגיע המועד בו ניתן למשוך את הכספים ניתן להעבירם לבנק אחר. 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</w:rPr>
      </w:pPr>
    </w:p>
    <w:p w:rsidR="00253F45" w:rsidRPr="00545505" w:rsidRDefault="00253F45" w:rsidP="00253F45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:rsidR="003E2297" w:rsidRPr="00385717" w:rsidRDefault="003E2297" w:rsidP="003E22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</w:pPr>
      <w:r w:rsidRPr="00385717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>האם המידע המתקבל בתוצאות החיפוש כולל גם נתונים אודות חשבונות או פיקדונות ללא תנועה מלפני שנים רבות?</w:t>
      </w:r>
    </w:p>
    <w:p w:rsidR="003E2297" w:rsidRPr="00465F4C" w:rsidRDefault="003E2297" w:rsidP="003E2297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sz w:val="24"/>
          <w:szCs w:val="24"/>
          <w:rtl/>
        </w:rPr>
      </w:pPr>
      <w:r>
        <w:rPr>
          <w:rFonts w:ascii="Arial" w:eastAsia="Times New Roman" w:hAnsi="Arial" w:cs="David" w:hint="cs"/>
          <w:sz w:val="24"/>
          <w:szCs w:val="24"/>
          <w:rtl/>
        </w:rPr>
        <w:t xml:space="preserve">כן. המידע המתקבל בתוצאות החיפוש מתייחס לכלל החשבונות או </w:t>
      </w:r>
      <w:r w:rsidR="008C4A2D">
        <w:rPr>
          <w:rFonts w:ascii="Arial" w:eastAsia="Times New Roman" w:hAnsi="Arial" w:cs="David" w:hint="cs"/>
          <w:sz w:val="24"/>
          <w:szCs w:val="24"/>
          <w:rtl/>
        </w:rPr>
        <w:t>ה</w:t>
      </w:r>
      <w:r>
        <w:rPr>
          <w:rFonts w:ascii="Arial" w:eastAsia="Times New Roman" w:hAnsi="Arial" w:cs="David" w:hint="cs"/>
          <w:sz w:val="24"/>
          <w:szCs w:val="24"/>
          <w:rtl/>
        </w:rPr>
        <w:t>פיקדונות ללא תנועה. עם זאת כאמור, ייתכן שהמידע המופיע בתוצאות החיפוש אינו מדויק או שאינו כולל את כל החשבונות או הפיקדונות ללא תנועה</w:t>
      </w:r>
      <w:r w:rsidR="008C4A2D">
        <w:rPr>
          <w:rFonts w:ascii="Arial" w:eastAsia="Times New Roman" w:hAnsi="Arial" w:cs="David" w:hint="cs"/>
          <w:sz w:val="24"/>
          <w:szCs w:val="24"/>
          <w:rtl/>
        </w:rPr>
        <w:t xml:space="preserve">, כגון בשל טעות שנפלה בעת העברת הנתונים.  </w:t>
      </w:r>
      <w:r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</w:p>
    <w:p w:rsidR="003E2297" w:rsidRPr="00F307D2" w:rsidRDefault="003E2297" w:rsidP="00253F45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</w:rPr>
      </w:pPr>
    </w:p>
    <w:p w:rsidR="00253F45" w:rsidRPr="00253F45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8"/>
          <w:szCs w:val="28"/>
        </w:rPr>
      </w:pPr>
      <w:bookmarkStart w:id="9" w:name="a18"/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>כיצד אבדוק אם קיימים חשבו</w:t>
      </w:r>
      <w:r w:rsidRPr="00253F45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 xml:space="preserve">נות או פיקדונות 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>שלא עלו בתוצאות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</w:rPr>
        <w:t>?</w:t>
      </w:r>
      <w:bookmarkEnd w:id="9"/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>תוכלו לב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דוק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זאת באמצעות 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פנייה ישירה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לבנקים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כדי לברר אם הם מנהלים חשבונות על שמכם או על שם קרוב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כם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שנפטר. לנוחותכם, בתחתית כל עמוד באתר מופיע קישור לרשימת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הבנקים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ולפרטי ההתקשרות עמם</w:t>
      </w:r>
      <w:r w:rsidRPr="00F307D2">
        <w:rPr>
          <w:rFonts w:ascii="Arial" w:eastAsia="Times New Roman" w:hAnsi="Arial" w:cs="David"/>
          <w:color w:val="000000"/>
          <w:sz w:val="24"/>
          <w:szCs w:val="24"/>
        </w:rPr>
        <w:t>.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</w:rPr>
      </w:pPr>
      <w:r w:rsidRPr="00F307D2">
        <w:rPr>
          <w:rFonts w:ascii="Verdana" w:eastAsia="Times New Roman" w:hAnsi="Verdana" w:cs="David"/>
          <w:color w:val="696969"/>
          <w:sz w:val="24"/>
          <w:szCs w:val="24"/>
        </w:rPr>
        <w:t xml:space="preserve"> </w:t>
      </w:r>
    </w:p>
    <w:p w:rsidR="00253F45" w:rsidRPr="00253F45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8"/>
          <w:szCs w:val="28"/>
        </w:rPr>
      </w:pPr>
      <w:bookmarkStart w:id="10" w:name="a19"/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>מהיכן מגיע המידע שבמנוע החיפוש ובכל כמה זמן הוא מתעדכן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</w:rPr>
        <w:t>?</w:t>
      </w:r>
      <w:bookmarkEnd w:id="10"/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</w:rPr>
      </w:pP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המידע במנוע החיפוש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מתקבל מידי הבנקים ומתעדכן לפי דיווחיהם אחת 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לחודש. המידע המתקבל באתר מלמד על אפשרות קיומם של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פיקדו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>נות או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חשבונות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, אך המידע הקובע נמצא אצל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הבנקים</w:t>
      </w:r>
      <w:r w:rsidRPr="00F307D2">
        <w:rPr>
          <w:rFonts w:ascii="Arial" w:eastAsia="Times New Roman" w:hAnsi="Arial" w:cs="David"/>
          <w:color w:val="000000"/>
          <w:sz w:val="24"/>
          <w:szCs w:val="24"/>
        </w:rPr>
        <w:t>.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</w:rPr>
      </w:pPr>
    </w:p>
    <w:p w:rsidR="00253F45" w:rsidRPr="00253F45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8"/>
          <w:szCs w:val="28"/>
        </w:rPr>
      </w:pPr>
      <w:bookmarkStart w:id="11" w:name="a20"/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>האם מישהו יכול לדעת באמצעות האתר כמה כסף מגיע לי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</w:rPr>
        <w:t>?</w:t>
      </w:r>
      <w:bookmarkEnd w:id="11"/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</w:rPr>
      </w:pP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לא. באתר מופיע רק מידע על קיומו או אי-קיומו של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פיקדון או 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חשבון על שמך או על שם קרוב שנפטר, אך לא מופיע בו מידע על יתרות או זכויות הקיימות בחשבון. כדי לברר מידע זה יש לפנות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לבנקים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>, ואלה יבצעו הליך של זיהוי ה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פונה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לפני מסירת מידע</w:t>
      </w:r>
      <w:r w:rsidRPr="00F307D2">
        <w:rPr>
          <w:rFonts w:ascii="Arial" w:eastAsia="Times New Roman" w:hAnsi="Arial" w:cs="David"/>
          <w:color w:val="000000"/>
          <w:sz w:val="24"/>
          <w:szCs w:val="24"/>
        </w:rPr>
        <w:t>.</w:t>
      </w:r>
    </w:p>
    <w:p w:rsidR="00253F45" w:rsidRPr="00F307D2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</w:rPr>
      </w:pPr>
    </w:p>
    <w:p w:rsidR="00253F45" w:rsidRPr="00253F45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8"/>
          <w:szCs w:val="28"/>
        </w:rPr>
      </w:pPr>
      <w:bookmarkStart w:id="12" w:name="a21"/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  <w:t>כיצד באפשרותי להסיר מהאתר חשבונות שלי</w:t>
      </w:r>
      <w:r w:rsidRPr="00253F45">
        <w:rPr>
          <w:rFonts w:ascii="Arial" w:eastAsia="Times New Roman" w:hAnsi="Arial" w:cs="David"/>
          <w:b/>
          <w:bCs/>
          <w:color w:val="155E95"/>
          <w:sz w:val="28"/>
          <w:szCs w:val="28"/>
        </w:rPr>
        <w:t>?</w:t>
      </w:r>
      <w:bookmarkEnd w:id="12"/>
    </w:p>
    <w:p w:rsidR="00253F45" w:rsidRPr="00F307D2" w:rsidRDefault="00253F45" w:rsidP="00D60655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אפשר לפנות אל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הבנק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שבו מתנהל חשבון על </w:t>
      </w:r>
      <w:r w:rsidR="00D60655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שמך 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ולבקש ממנו להסיר ממנוע החיפוש את המידע שהוא מעביר </w:t>
      </w:r>
      <w:r w:rsidR="00D60655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עליך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>. ההסרה תבוצע בתוך חודש וחצי מיום הבקשה</w:t>
      </w:r>
      <w:r w:rsidRPr="00F307D2">
        <w:rPr>
          <w:rFonts w:ascii="Arial" w:eastAsia="Times New Roman" w:hAnsi="Arial" w:cs="David"/>
          <w:color w:val="000000"/>
          <w:sz w:val="24"/>
          <w:szCs w:val="24"/>
        </w:rPr>
        <w:t>.</w:t>
      </w:r>
    </w:p>
    <w:p w:rsidR="00253F45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  <w:rtl/>
        </w:rPr>
      </w:pP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בחשבון משותף יכול כל אחד מבעלי החשבון לפנות בבקשה כאמור, ואין צורך בהסכמת יתר בעלי החשבון.</w:t>
      </w:r>
      <w:r w:rsidRPr="00F307D2">
        <w:rPr>
          <w:rFonts w:ascii="Arial" w:eastAsia="Times New Roman" w:hAnsi="Arial" w:cs="David"/>
          <w:color w:val="000000"/>
          <w:sz w:val="24"/>
          <w:szCs w:val="24"/>
        </w:rPr>
        <w:br/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לרשימת </w:t>
      </w:r>
      <w:r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הבנקים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ופרטי ההתקשרות עמם לחצו על הקישור שבתחתית כל עמוד באתר</w:t>
      </w:r>
      <w:r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האיתור</w:t>
      </w:r>
      <w:r w:rsidRPr="00F307D2">
        <w:rPr>
          <w:rFonts w:ascii="Arial" w:eastAsia="Times New Roman" w:hAnsi="Arial" w:cs="David"/>
          <w:color w:val="000000"/>
          <w:sz w:val="24"/>
          <w:szCs w:val="24"/>
        </w:rPr>
        <w:t>.</w:t>
      </w:r>
    </w:p>
    <w:p w:rsidR="00253F45" w:rsidRDefault="00253F45" w:rsidP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  <w:rtl/>
        </w:rPr>
      </w:pPr>
    </w:p>
    <w:p w:rsidR="00253F45" w:rsidRPr="00385717" w:rsidRDefault="003F49F2" w:rsidP="003F49F2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</w:pPr>
      <w:r w:rsidRPr="00385717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>האם חברות ותושבי חוץ יכולים למצוא מידע באמצעות מנוע החיפוש?</w:t>
      </w:r>
    </w:p>
    <w:p w:rsidR="003F49F2" w:rsidRPr="00FF20D4" w:rsidRDefault="003F49F2" w:rsidP="00A91921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FF20D4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לא. זאת ומאחר וקיים קושי לזהותם </w:t>
      </w:r>
      <w:r w:rsidR="00A91921" w:rsidRPr="00FF20D4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באמצעות פרטי הזיהוי הנדרשים </w:t>
      </w:r>
      <w:r w:rsidRPr="00FF20D4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בעת </w:t>
      </w:r>
      <w:r w:rsidR="00A91921" w:rsidRPr="00FF20D4">
        <w:rPr>
          <w:rFonts w:ascii="Arial" w:eastAsia="Times New Roman" w:hAnsi="Arial" w:cs="David" w:hint="cs"/>
          <w:color w:val="000000"/>
          <w:sz w:val="24"/>
          <w:szCs w:val="24"/>
          <w:rtl/>
        </w:rPr>
        <w:t>החיפוש</w:t>
      </w:r>
      <w:r w:rsidRPr="00FF20D4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 w:rsidR="00A91921" w:rsidRPr="00FF20D4">
        <w:rPr>
          <w:rFonts w:ascii="Arial" w:eastAsia="Times New Roman" w:hAnsi="Arial" w:cs="David" w:hint="cs"/>
          <w:color w:val="000000"/>
          <w:sz w:val="24"/>
          <w:szCs w:val="24"/>
          <w:rtl/>
        </w:rPr>
        <w:t>ב</w:t>
      </w:r>
      <w:r w:rsidRPr="00FF20D4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אתר. באפשרותם לפנות להנהלה של כל בנק ולברר אם מתנהל בו פיקדון ללא תנועה על שמם. </w:t>
      </w:r>
    </w:p>
    <w:p w:rsidR="00D22948" w:rsidRDefault="00D22948" w:rsidP="00A91921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</w:pPr>
    </w:p>
    <w:p w:rsidR="004046EA" w:rsidRPr="00385717" w:rsidRDefault="004046EA" w:rsidP="00A91921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b/>
          <w:bCs/>
          <w:color w:val="155E95"/>
          <w:sz w:val="28"/>
          <w:szCs w:val="28"/>
          <w:rtl/>
        </w:rPr>
      </w:pPr>
      <w:r w:rsidRPr="00385717">
        <w:rPr>
          <w:rFonts w:ascii="Arial" w:eastAsia="Times New Roman" w:hAnsi="Arial" w:cs="David" w:hint="cs"/>
          <w:b/>
          <w:bCs/>
          <w:color w:val="155E95"/>
          <w:sz w:val="28"/>
          <w:szCs w:val="28"/>
          <w:rtl/>
        </w:rPr>
        <w:t>מה נעשה עד היום בפיקדונות הלא פעילים?</w:t>
      </w:r>
    </w:p>
    <w:p w:rsidR="004046EA" w:rsidRPr="00FF20D4" w:rsidRDefault="004046EA" w:rsidP="004046EA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</w:rPr>
      </w:pPr>
      <w:r w:rsidRPr="00FF20D4">
        <w:rPr>
          <w:rFonts w:ascii="Arial" w:eastAsia="Times New Roman" w:hAnsi="Arial" w:cs="David" w:hint="cs"/>
          <w:color w:val="000000"/>
          <w:sz w:val="24"/>
          <w:szCs w:val="24"/>
          <w:rtl/>
        </w:rPr>
        <w:t>בהתאם להוראות החוק</w:t>
      </w:r>
      <w:r w:rsidR="00D22948">
        <w:rPr>
          <w:rFonts w:ascii="Arial" w:eastAsia="Times New Roman" w:hAnsi="Arial" w:cs="David" w:hint="cs"/>
          <w:color w:val="000000"/>
          <w:sz w:val="24"/>
          <w:szCs w:val="24"/>
          <w:rtl/>
        </w:rPr>
        <w:t>, הבנק נדרש ליצור קשר עם</w:t>
      </w:r>
      <w:r w:rsidRPr="00FF20D4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בעל פיקדון ללא תנועה סמוך למועד פירעונו. משלא הצליח הבנק ליצור קשר עם בעל הפיקדון תוך חודשיים, הוא נדרש להשקיע את הכספים בהתאם לצו הבנקאות (פיקדונות ללא תנועה), </w:t>
      </w:r>
      <w:proofErr w:type="spellStart"/>
      <w:r w:rsidRPr="00FF20D4">
        <w:rPr>
          <w:rFonts w:ascii="Arial" w:eastAsia="Times New Roman" w:hAnsi="Arial" w:cs="David" w:hint="cs"/>
          <w:color w:val="000000"/>
          <w:sz w:val="24"/>
          <w:szCs w:val="24"/>
          <w:rtl/>
        </w:rPr>
        <w:t>התש"ס</w:t>
      </w:r>
      <w:proofErr w:type="spellEnd"/>
      <w:r w:rsidRPr="00FF20D4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 w:rsidRPr="00FF20D4">
        <w:rPr>
          <w:rFonts w:ascii="Arial" w:eastAsia="Times New Roman" w:hAnsi="Arial" w:cs="David"/>
          <w:color w:val="000000"/>
          <w:sz w:val="24"/>
          <w:szCs w:val="24"/>
          <w:rtl/>
        </w:rPr>
        <w:t>–</w:t>
      </w:r>
      <w:r w:rsidRPr="00FF20D4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2000. משהושקעו הכספים נדרש הבנק, אחת לששה חודשים, לנסות יצור קשר עם בעל הפיקדון ללא תנועה.</w:t>
      </w:r>
    </w:p>
    <w:p w:rsidR="00F307D2" w:rsidRPr="00FF20D4" w:rsidRDefault="00F307D2" w:rsidP="00F307D2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:rsidR="00F307D2" w:rsidRDefault="00F307D2" w:rsidP="00F307D2">
      <w:pPr>
        <w:shd w:val="clear" w:color="auto" w:fill="FFFFFF"/>
        <w:spacing w:after="0" w:line="336" w:lineRule="atLeast"/>
        <w:jc w:val="both"/>
        <w:rPr>
          <w:rFonts w:cs="David"/>
          <w:sz w:val="24"/>
          <w:szCs w:val="24"/>
          <w:rtl/>
        </w:rPr>
      </w:pPr>
    </w:p>
    <w:p w:rsidR="00545505" w:rsidRDefault="00545505" w:rsidP="00F307D2">
      <w:pPr>
        <w:shd w:val="clear" w:color="auto" w:fill="FFFFFF"/>
        <w:spacing w:after="0" w:line="336" w:lineRule="atLeast"/>
        <w:jc w:val="both"/>
        <w:rPr>
          <w:rFonts w:cs="David"/>
          <w:sz w:val="24"/>
          <w:szCs w:val="24"/>
          <w:rtl/>
        </w:rPr>
      </w:pPr>
    </w:p>
    <w:p w:rsidR="00545505" w:rsidRDefault="00545505" w:rsidP="00F307D2">
      <w:pPr>
        <w:shd w:val="clear" w:color="auto" w:fill="FFFFFF"/>
        <w:spacing w:after="0" w:line="336" w:lineRule="atLeast"/>
        <w:jc w:val="both"/>
        <w:rPr>
          <w:rFonts w:cs="David"/>
          <w:sz w:val="24"/>
          <w:szCs w:val="24"/>
          <w:rtl/>
        </w:rPr>
      </w:pPr>
    </w:p>
    <w:p w:rsidR="00545505" w:rsidRDefault="00545505" w:rsidP="00F307D2">
      <w:pPr>
        <w:shd w:val="clear" w:color="auto" w:fill="FFFFFF"/>
        <w:spacing w:after="0" w:line="336" w:lineRule="atLeast"/>
        <w:jc w:val="both"/>
        <w:rPr>
          <w:rFonts w:cs="David"/>
          <w:sz w:val="24"/>
          <w:szCs w:val="24"/>
          <w:rtl/>
        </w:rPr>
      </w:pPr>
    </w:p>
    <w:p w:rsidR="00545505" w:rsidRPr="00F307D2" w:rsidRDefault="00545505" w:rsidP="00F307D2">
      <w:pPr>
        <w:shd w:val="clear" w:color="auto" w:fill="FFFFFF"/>
        <w:spacing w:after="0" w:line="336" w:lineRule="atLeast"/>
        <w:jc w:val="both"/>
        <w:rPr>
          <w:rFonts w:cs="David"/>
          <w:sz w:val="24"/>
          <w:szCs w:val="24"/>
        </w:rPr>
      </w:pPr>
    </w:p>
    <w:p w:rsidR="00542229" w:rsidRPr="00F307D2" w:rsidRDefault="00542229" w:rsidP="00F3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David"/>
          <w:b/>
          <w:bCs/>
          <w:color w:val="002060"/>
          <w:sz w:val="24"/>
          <w:szCs w:val="24"/>
        </w:rPr>
      </w:pPr>
      <w:r w:rsidRPr="00F307D2">
        <w:rPr>
          <w:rFonts w:ascii="Arial" w:eastAsia="Times New Roman" w:hAnsi="Arial" w:cs="David"/>
          <w:b/>
          <w:bCs/>
          <w:color w:val="002060"/>
          <w:sz w:val="24"/>
          <w:szCs w:val="24"/>
          <w:rtl/>
        </w:rPr>
        <w:t>יש לך שאלות נוספות שלא נענו כאן</w:t>
      </w:r>
      <w:r w:rsidRPr="00F307D2">
        <w:rPr>
          <w:rFonts w:ascii="Arial" w:eastAsia="Times New Roman" w:hAnsi="Arial" w:cs="David"/>
          <w:b/>
          <w:bCs/>
          <w:color w:val="002060"/>
          <w:sz w:val="24"/>
          <w:szCs w:val="24"/>
        </w:rPr>
        <w:t>?</w:t>
      </w:r>
    </w:p>
    <w:p w:rsidR="00812A8F" w:rsidRPr="00F307D2" w:rsidRDefault="00812A8F" w:rsidP="00F3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:rsidR="00542229" w:rsidRPr="00F307D2" w:rsidRDefault="00542229" w:rsidP="00F3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>באפשרותך לפנות ל</w:t>
      </w:r>
      <w:r w:rsidR="00812A8F"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יחידה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  <w:r w:rsidR="00812A8F"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ל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פניות הציבור של </w:t>
      </w:r>
      <w:r w:rsidR="00812A8F"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הפיקוח על הבנקים בבנק ישראל</w:t>
      </w:r>
    </w:p>
    <w:p w:rsidR="00E302A9" w:rsidRDefault="00E302A9" w:rsidP="00E30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4"/>
          <w:szCs w:val="24"/>
          <w:rtl/>
        </w:rPr>
      </w:pPr>
    </w:p>
    <w:p w:rsidR="00E302A9" w:rsidRPr="00F307D2" w:rsidRDefault="00E302A9" w:rsidP="00E30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</w:rPr>
      </w:pPr>
      <w:r w:rsidRPr="00F05931">
        <w:rPr>
          <w:rFonts w:ascii="Arial" w:eastAsia="Times New Roman" w:hAnsi="Arial" w:cs="David" w:hint="eastAsia"/>
          <w:b/>
          <w:bCs/>
          <w:color w:val="000000"/>
          <w:sz w:val="24"/>
          <w:szCs w:val="24"/>
          <w:rtl/>
        </w:rPr>
        <w:t>כתובת</w:t>
      </w:r>
      <w:r w:rsidRPr="00F05931">
        <w:rPr>
          <w:rFonts w:ascii="Arial" w:eastAsia="Times New Roman" w:hAnsi="Arial" w:cs="David"/>
          <w:b/>
          <w:bCs/>
          <w:color w:val="000000"/>
          <w:sz w:val="24"/>
          <w:szCs w:val="24"/>
          <w:rtl/>
        </w:rPr>
        <w:t xml:space="preserve"> </w:t>
      </w:r>
      <w:r w:rsidRPr="00F05931">
        <w:rPr>
          <w:rFonts w:ascii="Arial" w:eastAsia="Times New Roman" w:hAnsi="Arial" w:cs="David" w:hint="eastAsia"/>
          <w:b/>
          <w:bCs/>
          <w:color w:val="000000"/>
          <w:sz w:val="24"/>
          <w:szCs w:val="24"/>
          <w:rtl/>
        </w:rPr>
        <w:t>מייל</w:t>
      </w:r>
      <w:r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: </w:t>
      </w:r>
      <w:r>
        <w:rPr>
          <w:rFonts w:ascii="Arial" w:eastAsia="Times New Roman" w:hAnsi="Arial" w:cs="David"/>
          <w:color w:val="000000"/>
          <w:sz w:val="24"/>
          <w:szCs w:val="24"/>
        </w:rPr>
        <w:t>pz@boi.org.il</w:t>
      </w:r>
    </w:p>
    <w:p w:rsidR="00542229" w:rsidRPr="00F307D2" w:rsidRDefault="00542229" w:rsidP="00F3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F307D2">
        <w:rPr>
          <w:rFonts w:ascii="Arial" w:eastAsia="Times New Roman" w:hAnsi="Arial" w:cs="David"/>
          <w:b/>
          <w:bCs/>
          <w:color w:val="000000"/>
          <w:sz w:val="24"/>
          <w:szCs w:val="24"/>
          <w:rtl/>
        </w:rPr>
        <w:t>טלפון</w:t>
      </w:r>
      <w:r w:rsidRPr="00F307D2">
        <w:rPr>
          <w:rFonts w:ascii="Arial" w:eastAsia="Times New Roman" w:hAnsi="Arial" w:cs="David"/>
          <w:b/>
          <w:bCs/>
          <w:color w:val="000000"/>
          <w:sz w:val="24"/>
          <w:szCs w:val="24"/>
        </w:rPr>
        <w:t>:</w:t>
      </w:r>
      <w:r w:rsidRPr="00F307D2">
        <w:rPr>
          <w:rFonts w:ascii="Arial" w:eastAsia="Times New Roman" w:hAnsi="Arial" w:cs="David"/>
          <w:color w:val="000000"/>
          <w:sz w:val="24"/>
          <w:szCs w:val="24"/>
        </w:rPr>
        <w:t> </w:t>
      </w:r>
      <w:r w:rsidR="00812A8F"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02-6552680</w:t>
      </w:r>
      <w:r w:rsid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, 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>פקס</w:t>
      </w:r>
      <w:r w:rsidRPr="00F307D2">
        <w:rPr>
          <w:rFonts w:ascii="Arial" w:eastAsia="Times New Roman" w:hAnsi="Arial" w:cs="David"/>
          <w:color w:val="000000"/>
          <w:sz w:val="24"/>
          <w:szCs w:val="24"/>
        </w:rPr>
        <w:t>: </w:t>
      </w:r>
      <w:r w:rsidR="00812A8F"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02-6669077</w:t>
      </w:r>
    </w:p>
    <w:p w:rsidR="00542229" w:rsidRPr="00F307D2" w:rsidRDefault="00542229" w:rsidP="00F3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</w:rPr>
      </w:pPr>
    </w:p>
    <w:p w:rsidR="00542229" w:rsidRDefault="00542229" w:rsidP="00F3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F307D2">
        <w:rPr>
          <w:rFonts w:ascii="Arial" w:eastAsia="Times New Roman" w:hAnsi="Arial" w:cs="David"/>
          <w:b/>
          <w:bCs/>
          <w:color w:val="000000"/>
          <w:sz w:val="24"/>
          <w:szCs w:val="24"/>
          <w:rtl/>
        </w:rPr>
        <w:t>כתובת</w:t>
      </w:r>
      <w:r w:rsidR="00465F4C">
        <w:rPr>
          <w:rFonts w:ascii="Arial" w:eastAsia="Times New Roman" w:hAnsi="Arial" w:cs="David" w:hint="cs"/>
          <w:b/>
          <w:bCs/>
          <w:color w:val="000000"/>
          <w:sz w:val="24"/>
          <w:szCs w:val="24"/>
          <w:rtl/>
        </w:rPr>
        <w:t xml:space="preserve"> דואר</w:t>
      </w:r>
      <w:r w:rsidRPr="00F307D2">
        <w:rPr>
          <w:rFonts w:ascii="Arial" w:eastAsia="Times New Roman" w:hAnsi="Arial" w:cs="David"/>
          <w:b/>
          <w:bCs/>
          <w:color w:val="000000"/>
          <w:sz w:val="24"/>
          <w:szCs w:val="24"/>
        </w:rPr>
        <w:t>:</w:t>
      </w:r>
      <w:r w:rsid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 </w:t>
      </w:r>
      <w:r w:rsidR="00F307D2">
        <w:rPr>
          <w:rFonts w:ascii="Arial" w:eastAsia="Times New Roman" w:hAnsi="Arial" w:cs="David"/>
          <w:color w:val="000000"/>
          <w:sz w:val="24"/>
          <w:szCs w:val="24"/>
          <w:rtl/>
        </w:rPr>
        <w:t>היחידה לפניות הציבו</w:t>
      </w:r>
      <w:r w:rsid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ר, </w:t>
      </w:r>
      <w:r w:rsidR="00812A8F"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ת.ד. 780, </w:t>
      </w:r>
      <w:r w:rsidRPr="00F307D2">
        <w:rPr>
          <w:rFonts w:ascii="Arial" w:eastAsia="Times New Roman" w:hAnsi="Arial" w:cs="David"/>
          <w:color w:val="000000"/>
          <w:sz w:val="24"/>
          <w:szCs w:val="24"/>
          <w:rtl/>
        </w:rPr>
        <w:t>ירושלים 91</w:t>
      </w:r>
      <w:r w:rsidR="00812A8F" w:rsidRPr="00F307D2">
        <w:rPr>
          <w:rFonts w:ascii="Arial" w:eastAsia="Times New Roman" w:hAnsi="Arial" w:cs="David" w:hint="cs"/>
          <w:color w:val="000000"/>
          <w:sz w:val="24"/>
          <w:szCs w:val="24"/>
          <w:rtl/>
        </w:rPr>
        <w:t>00701</w:t>
      </w:r>
    </w:p>
    <w:p w:rsidR="00D56FDC" w:rsidRDefault="00D56FDC" w:rsidP="00F30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</w:p>
    <w:p w:rsidR="00253F45" w:rsidRDefault="00253F45" w:rsidP="00F307D2">
      <w:pPr>
        <w:shd w:val="clear" w:color="auto" w:fill="FFFFFF"/>
        <w:spacing w:after="0" w:line="336" w:lineRule="atLeast"/>
        <w:jc w:val="both"/>
        <w:rPr>
          <w:rFonts w:ascii="Arial" w:eastAsia="Times New Roman" w:hAnsi="Arial" w:cs="David"/>
          <w:b/>
          <w:bCs/>
          <w:color w:val="155E95"/>
          <w:sz w:val="24"/>
          <w:szCs w:val="24"/>
          <w:rtl/>
        </w:rPr>
      </w:pPr>
      <w:bookmarkStart w:id="13" w:name="a1"/>
    </w:p>
    <w:bookmarkEnd w:id="13"/>
    <w:p w:rsidR="00253F45" w:rsidRPr="00F307D2" w:rsidRDefault="00253F45">
      <w:pPr>
        <w:shd w:val="clear" w:color="auto" w:fill="FFFFFF"/>
        <w:spacing w:after="0" w:line="336" w:lineRule="atLeast"/>
        <w:jc w:val="both"/>
        <w:rPr>
          <w:rFonts w:ascii="Verdana" w:eastAsia="Times New Roman" w:hAnsi="Verdana" w:cs="David"/>
          <w:color w:val="696969"/>
          <w:sz w:val="24"/>
          <w:szCs w:val="24"/>
        </w:rPr>
      </w:pPr>
    </w:p>
    <w:sectPr w:rsidR="00253F45" w:rsidRPr="00F307D2" w:rsidSect="00634D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itur.mof.gov.il/Styles/images/blank.gif" style="width:.65pt;height:.65pt;visibility:visible;mso-wrap-style:square" o:bullet="t">
        <v:imagedata r:id="rId1" o:title="blank"/>
      </v:shape>
    </w:pict>
  </w:numPicBullet>
  <w:abstractNum w:abstractNumId="0" w15:restartNumberingAfterBreak="0">
    <w:nsid w:val="055E08E6"/>
    <w:multiLevelType w:val="multilevel"/>
    <w:tmpl w:val="FE6E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F5A33"/>
    <w:multiLevelType w:val="multilevel"/>
    <w:tmpl w:val="5B0C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54984"/>
    <w:multiLevelType w:val="multilevel"/>
    <w:tmpl w:val="19BA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92D38"/>
    <w:multiLevelType w:val="multilevel"/>
    <w:tmpl w:val="15F6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91DA6"/>
    <w:multiLevelType w:val="hybridMultilevel"/>
    <w:tmpl w:val="94BA290C"/>
    <w:lvl w:ilvl="0" w:tplc="8EB655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D7FA1"/>
    <w:multiLevelType w:val="multilevel"/>
    <w:tmpl w:val="19A8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45336"/>
    <w:multiLevelType w:val="multilevel"/>
    <w:tmpl w:val="3166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64C89"/>
    <w:multiLevelType w:val="multilevel"/>
    <w:tmpl w:val="C45C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C4FB5"/>
    <w:multiLevelType w:val="multilevel"/>
    <w:tmpl w:val="1F10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73F68"/>
    <w:multiLevelType w:val="multilevel"/>
    <w:tmpl w:val="706C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29"/>
    <w:rsid w:val="00026199"/>
    <w:rsid w:val="000927DD"/>
    <w:rsid w:val="000A25E0"/>
    <w:rsid w:val="000B1CB1"/>
    <w:rsid w:val="00121809"/>
    <w:rsid w:val="001477D8"/>
    <w:rsid w:val="001A3119"/>
    <w:rsid w:val="001E7459"/>
    <w:rsid w:val="002048C4"/>
    <w:rsid w:val="0021518F"/>
    <w:rsid w:val="00253F45"/>
    <w:rsid w:val="0026389F"/>
    <w:rsid w:val="002A7B7C"/>
    <w:rsid w:val="002C1975"/>
    <w:rsid w:val="002F3033"/>
    <w:rsid w:val="0034174F"/>
    <w:rsid w:val="00350957"/>
    <w:rsid w:val="00362E6E"/>
    <w:rsid w:val="00385717"/>
    <w:rsid w:val="00385D46"/>
    <w:rsid w:val="00387457"/>
    <w:rsid w:val="003B5F4A"/>
    <w:rsid w:val="003E2297"/>
    <w:rsid w:val="003F0F46"/>
    <w:rsid w:val="003F49F2"/>
    <w:rsid w:val="004046EA"/>
    <w:rsid w:val="00416A6D"/>
    <w:rsid w:val="00465F4C"/>
    <w:rsid w:val="004C19C3"/>
    <w:rsid w:val="004F31C7"/>
    <w:rsid w:val="00542229"/>
    <w:rsid w:val="00545505"/>
    <w:rsid w:val="00583B88"/>
    <w:rsid w:val="00585023"/>
    <w:rsid w:val="00634D58"/>
    <w:rsid w:val="00670052"/>
    <w:rsid w:val="006C4FEA"/>
    <w:rsid w:val="0076735F"/>
    <w:rsid w:val="00812A8F"/>
    <w:rsid w:val="008772FC"/>
    <w:rsid w:val="008C4A2D"/>
    <w:rsid w:val="008F59F3"/>
    <w:rsid w:val="009055BA"/>
    <w:rsid w:val="00930284"/>
    <w:rsid w:val="00937189"/>
    <w:rsid w:val="00937193"/>
    <w:rsid w:val="00A2792E"/>
    <w:rsid w:val="00A371F6"/>
    <w:rsid w:val="00A91921"/>
    <w:rsid w:val="00AE4B4C"/>
    <w:rsid w:val="00C46B4C"/>
    <w:rsid w:val="00C72573"/>
    <w:rsid w:val="00CD135C"/>
    <w:rsid w:val="00D01EF2"/>
    <w:rsid w:val="00D22948"/>
    <w:rsid w:val="00D4563D"/>
    <w:rsid w:val="00D56FDC"/>
    <w:rsid w:val="00D60655"/>
    <w:rsid w:val="00D66772"/>
    <w:rsid w:val="00D85C3F"/>
    <w:rsid w:val="00DB5CF2"/>
    <w:rsid w:val="00DC5D01"/>
    <w:rsid w:val="00E144FF"/>
    <w:rsid w:val="00E302A9"/>
    <w:rsid w:val="00E31EDF"/>
    <w:rsid w:val="00F112A7"/>
    <w:rsid w:val="00F307D2"/>
    <w:rsid w:val="00F91BAB"/>
    <w:rsid w:val="00FA0130"/>
    <w:rsid w:val="00FC08FE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028A36"/>
  <w15:docId w15:val="{113A70B1-D497-4C75-B857-1CE2867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2229"/>
  </w:style>
  <w:style w:type="character" w:customStyle="1" w:styleId="faqtext">
    <w:name w:val="faq_text"/>
    <w:basedOn w:val="a0"/>
    <w:rsid w:val="00542229"/>
  </w:style>
  <w:style w:type="character" w:styleId="Hyperlink">
    <w:name w:val="Hyperlink"/>
    <w:basedOn w:val="a0"/>
    <w:uiPriority w:val="99"/>
    <w:semiHidden/>
    <w:unhideWhenUsed/>
    <w:rsid w:val="00542229"/>
    <w:rPr>
      <w:color w:val="0000FF"/>
      <w:u w:val="single"/>
    </w:rPr>
  </w:style>
  <w:style w:type="character" w:customStyle="1" w:styleId="toplinktext">
    <w:name w:val="top_link_text"/>
    <w:basedOn w:val="a0"/>
    <w:rsid w:val="00542229"/>
  </w:style>
  <w:style w:type="character" w:customStyle="1" w:styleId="answertitletext">
    <w:name w:val="answer_title_text"/>
    <w:basedOn w:val="a0"/>
    <w:rsid w:val="00542229"/>
  </w:style>
  <w:style w:type="character" w:customStyle="1" w:styleId="bold">
    <w:name w:val="bold"/>
    <w:basedOn w:val="a0"/>
    <w:rsid w:val="00542229"/>
  </w:style>
  <w:style w:type="character" w:customStyle="1" w:styleId="normaltext">
    <w:name w:val="normal_text"/>
    <w:basedOn w:val="a0"/>
    <w:rsid w:val="00542229"/>
  </w:style>
  <w:style w:type="character" w:customStyle="1" w:styleId="textaslink">
    <w:name w:val="textaslink"/>
    <w:basedOn w:val="a0"/>
    <w:rsid w:val="00542229"/>
  </w:style>
  <w:style w:type="paragraph" w:styleId="a3">
    <w:name w:val="Balloon Text"/>
    <w:basedOn w:val="a"/>
    <w:link w:val="a4"/>
    <w:uiPriority w:val="99"/>
    <w:semiHidden/>
    <w:unhideWhenUsed/>
    <w:rsid w:val="0054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422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321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3465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36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006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7364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310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06507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1845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2096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296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5701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9705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32302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5358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900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22873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728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8907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56966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7666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154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14311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1635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3378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791339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3613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3395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95081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4240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1706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63681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729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7766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0956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426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159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45114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6202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29998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07267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6474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6286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00433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3769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0343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23743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9739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466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235336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869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7683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94835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7556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6440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942923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03683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4485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745560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4547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203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314385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9578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24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122040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4766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2521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05145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322">
                  <w:marLeft w:val="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3078">
                  <w:marLeft w:val="104"/>
                  <w:marRight w:val="1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32185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8249">
              <w:marLeft w:val="142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288611">
              <w:marLeft w:val="142"/>
              <w:marRight w:val="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294190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99798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730974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25088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76379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72548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43605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1471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8930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045146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37003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269828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85777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32405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25920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18201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75458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2517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19909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57935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739201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17788">
          <w:marLeft w:val="145"/>
          <w:marRight w:val="1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5606F-DB7E-47EF-A3F6-40EE2519B22A}"/>
</file>

<file path=customXml/itemProps2.xml><?xml version="1.0" encoding="utf-8"?>
<ds:datastoreItem xmlns:ds="http://schemas.openxmlformats.org/officeDocument/2006/customXml" ds:itemID="{B6B760E1-059E-43F2-9D0F-F0D603F3A99E}"/>
</file>

<file path=customXml/itemProps3.xml><?xml version="1.0" encoding="utf-8"?>
<ds:datastoreItem xmlns:ds="http://schemas.openxmlformats.org/officeDocument/2006/customXml" ds:itemID="{B0641723-082E-443A-A1C1-F0A15B092D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5092</Characters>
  <Application>Microsoft Office Word</Application>
  <DocSecurity>4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אמיר פוני</dc:creator>
  <cp:lastModifiedBy>מיטל רולניצקי</cp:lastModifiedBy>
  <cp:revision>2</cp:revision>
  <cp:lastPrinted>2016-09-01T08:01:00Z</cp:lastPrinted>
  <dcterms:created xsi:type="dcterms:W3CDTF">2019-09-09T08:00:00Z</dcterms:created>
  <dcterms:modified xsi:type="dcterms:W3CDTF">2019-09-09T08:00:00Z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